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AEFB" w14:textId="77777777" w:rsidR="007579E5" w:rsidRPr="007579E5" w:rsidRDefault="007579E5" w:rsidP="007579E5">
      <w:pPr>
        <w:rPr>
          <w:rFonts w:cstheme="minorHAnsi"/>
          <w:b/>
          <w:bCs/>
        </w:rPr>
      </w:pPr>
      <w:r w:rsidRPr="007579E5">
        <w:rPr>
          <w:rFonts w:cstheme="minorHAnsi"/>
          <w:b/>
          <w:bCs/>
        </w:rPr>
        <w:t>Incident Communication Protocol</w:t>
      </w:r>
    </w:p>
    <w:p w14:paraId="52FB94E5" w14:textId="23478184" w:rsidR="007579E5" w:rsidRPr="007579E5" w:rsidRDefault="007579E5" w:rsidP="007579E5">
      <w:pPr>
        <w:spacing w:after="0" w:line="240" w:lineRule="auto"/>
        <w:rPr>
          <w:rFonts w:cstheme="minorHAnsi"/>
          <w:sz w:val="22"/>
          <w:szCs w:val="22"/>
        </w:rPr>
      </w:pPr>
      <w:r w:rsidRPr="007579E5">
        <w:rPr>
          <w:rFonts w:cstheme="minorHAnsi"/>
          <w:b/>
          <w:bCs/>
          <w:sz w:val="22"/>
          <w:szCs w:val="22"/>
        </w:rPr>
        <w:t>Water Operator Notification to Board of Commissioners</w:t>
      </w:r>
      <w:r w:rsidR="000B4DCF">
        <w:rPr>
          <w:rFonts w:cstheme="minorHAnsi"/>
          <w:b/>
          <w:bCs/>
          <w:sz w:val="22"/>
          <w:szCs w:val="22"/>
        </w:rPr>
        <w:t xml:space="preserve"> &amp; Notifications to Customers/Households</w:t>
      </w:r>
    </w:p>
    <w:p w14:paraId="660E73AF" w14:textId="0A8419AE" w:rsidR="000B4DCF" w:rsidRPr="007579E5" w:rsidRDefault="007579E5" w:rsidP="000537A1">
      <w:pPr>
        <w:spacing w:after="80" w:line="240" w:lineRule="auto"/>
        <w:rPr>
          <w:rFonts w:cstheme="minorHAnsi"/>
          <w:sz w:val="22"/>
          <w:szCs w:val="22"/>
        </w:rPr>
      </w:pPr>
      <w:r w:rsidRPr="007579E5">
        <w:rPr>
          <w:rFonts w:cstheme="minorHAnsi"/>
          <w:sz w:val="22"/>
          <w:szCs w:val="22"/>
        </w:rPr>
        <w:t>The Water Operator will notify the Board of Commissioners of operational issues based on the severity of the event and its potential impact on public health, water service, regulatory compliance, system infrastructure, or public confidence.</w:t>
      </w:r>
      <w:r w:rsidR="000B4DCF" w:rsidRPr="007579E5">
        <w:rPr>
          <w:rFonts w:cstheme="minorHAnsi"/>
          <w:sz w:val="22"/>
          <w:szCs w:val="22"/>
        </w:rPr>
        <w:pict w14:anchorId="5378FF5A">
          <v:rect id="_x0000_i1105" style="width:0;height:1.5pt" o:hralign="center" o:hrstd="t" o:hr="t" fillcolor="#a0a0a0" stroked="f"/>
        </w:pict>
      </w:r>
    </w:p>
    <w:p w14:paraId="4D15A3CA" w14:textId="77777777" w:rsidR="007579E5" w:rsidRPr="007579E5" w:rsidRDefault="007579E5" w:rsidP="007579E5">
      <w:pPr>
        <w:spacing w:after="0" w:line="240" w:lineRule="auto"/>
        <w:rPr>
          <w:rFonts w:cstheme="minorHAnsi"/>
          <w:b/>
          <w:bCs/>
          <w:sz w:val="22"/>
          <w:szCs w:val="22"/>
          <w:u w:val="single"/>
        </w:rPr>
      </w:pPr>
      <w:r w:rsidRPr="007579E5">
        <w:rPr>
          <w:rFonts w:cstheme="minorHAnsi"/>
          <w:b/>
          <w:bCs/>
          <w:sz w:val="22"/>
          <w:szCs w:val="22"/>
          <w:u w:val="single"/>
        </w:rPr>
        <w:t>Level 1 – Routine Operational Issues</w:t>
      </w:r>
    </w:p>
    <w:p w14:paraId="52396B6D" w14:textId="77777777" w:rsidR="007579E5" w:rsidRPr="007579E5" w:rsidRDefault="007579E5" w:rsidP="007579E5">
      <w:pPr>
        <w:spacing w:after="0" w:line="240" w:lineRule="auto"/>
        <w:rPr>
          <w:rFonts w:cstheme="minorHAnsi"/>
          <w:sz w:val="22"/>
          <w:szCs w:val="22"/>
        </w:rPr>
      </w:pPr>
      <w:r w:rsidRPr="007579E5">
        <w:rPr>
          <w:rFonts w:cstheme="minorHAnsi"/>
          <w:sz w:val="22"/>
          <w:szCs w:val="22"/>
        </w:rPr>
        <w:t>Routine issues include minor maintenance activities, small leaks, customer service matters, or other operational events that do not interrupt service or pose a risk to water quality.</w:t>
      </w:r>
    </w:p>
    <w:p w14:paraId="7FDB15C7" w14:textId="77777777" w:rsidR="007579E5" w:rsidRPr="007579E5" w:rsidRDefault="007579E5" w:rsidP="007579E5">
      <w:pPr>
        <w:spacing w:before="80" w:after="0" w:line="240" w:lineRule="auto"/>
        <w:rPr>
          <w:rFonts w:cstheme="minorHAnsi"/>
          <w:sz w:val="22"/>
          <w:szCs w:val="22"/>
        </w:rPr>
      </w:pPr>
      <w:r w:rsidRPr="007579E5">
        <w:rPr>
          <w:rFonts w:cstheme="minorHAnsi"/>
          <w:b/>
          <w:bCs/>
          <w:sz w:val="22"/>
          <w:szCs w:val="22"/>
        </w:rPr>
        <w:t>Notification</w:t>
      </w:r>
    </w:p>
    <w:p w14:paraId="12DF63B0" w14:textId="77777777" w:rsidR="007579E5" w:rsidRDefault="007579E5" w:rsidP="007579E5">
      <w:pPr>
        <w:numPr>
          <w:ilvl w:val="0"/>
          <w:numId w:val="1"/>
        </w:numPr>
        <w:spacing w:after="0" w:line="240" w:lineRule="auto"/>
        <w:rPr>
          <w:rFonts w:cstheme="minorHAnsi"/>
          <w:sz w:val="22"/>
          <w:szCs w:val="22"/>
        </w:rPr>
      </w:pPr>
      <w:r w:rsidRPr="007579E5">
        <w:rPr>
          <w:rFonts w:cstheme="minorHAnsi"/>
          <w:sz w:val="22"/>
          <w:szCs w:val="22"/>
        </w:rPr>
        <w:t>Included in the operator’s regular report to the Board.</w:t>
      </w:r>
    </w:p>
    <w:p w14:paraId="18F34815" w14:textId="3CD2E933" w:rsidR="000B4DCF" w:rsidRPr="007579E5" w:rsidRDefault="000B4DCF" w:rsidP="007579E5">
      <w:pPr>
        <w:numPr>
          <w:ilvl w:val="0"/>
          <w:numId w:val="1"/>
        </w:numPr>
        <w:spacing w:after="0" w:line="240" w:lineRule="auto"/>
        <w:rPr>
          <w:rFonts w:cstheme="minorHAnsi"/>
          <w:sz w:val="22"/>
          <w:szCs w:val="22"/>
        </w:rPr>
      </w:pPr>
      <w:r>
        <w:rPr>
          <w:rFonts w:cstheme="minorHAnsi"/>
          <w:sz w:val="22"/>
          <w:szCs w:val="22"/>
        </w:rPr>
        <w:t>No notification to customers required.</w:t>
      </w:r>
    </w:p>
    <w:p w14:paraId="1F001C19" w14:textId="77777777" w:rsidR="007579E5" w:rsidRPr="007579E5" w:rsidRDefault="007579E5" w:rsidP="007579E5">
      <w:pPr>
        <w:spacing w:after="0" w:line="240" w:lineRule="auto"/>
        <w:rPr>
          <w:rFonts w:cstheme="minorHAnsi"/>
          <w:sz w:val="22"/>
          <w:szCs w:val="22"/>
        </w:rPr>
      </w:pPr>
      <w:r w:rsidRPr="007579E5">
        <w:rPr>
          <w:rFonts w:cstheme="minorHAnsi"/>
          <w:b/>
          <w:bCs/>
          <w:sz w:val="22"/>
          <w:szCs w:val="22"/>
        </w:rPr>
        <w:t>Timing</w:t>
      </w:r>
    </w:p>
    <w:p w14:paraId="6242B7A8" w14:textId="77777777" w:rsidR="007579E5" w:rsidRPr="007579E5" w:rsidRDefault="007579E5" w:rsidP="007579E5">
      <w:pPr>
        <w:numPr>
          <w:ilvl w:val="0"/>
          <w:numId w:val="2"/>
        </w:numPr>
        <w:spacing w:after="0" w:line="240" w:lineRule="auto"/>
        <w:rPr>
          <w:rFonts w:cstheme="minorHAnsi"/>
          <w:sz w:val="22"/>
          <w:szCs w:val="22"/>
        </w:rPr>
      </w:pPr>
      <w:r w:rsidRPr="007579E5">
        <w:rPr>
          <w:rFonts w:cstheme="minorHAnsi"/>
          <w:sz w:val="22"/>
          <w:szCs w:val="22"/>
        </w:rPr>
        <w:t>During the next regularly scheduled Board meeting or reporting cycle.</w:t>
      </w:r>
    </w:p>
    <w:p w14:paraId="348C9A4C" w14:textId="77777777" w:rsidR="007579E5" w:rsidRPr="007579E5" w:rsidRDefault="007579E5" w:rsidP="007579E5">
      <w:pPr>
        <w:rPr>
          <w:rFonts w:cstheme="minorHAnsi"/>
          <w:sz w:val="22"/>
          <w:szCs w:val="22"/>
        </w:rPr>
      </w:pPr>
      <w:r w:rsidRPr="007579E5">
        <w:rPr>
          <w:rFonts w:cstheme="minorHAnsi"/>
          <w:sz w:val="22"/>
          <w:szCs w:val="22"/>
        </w:rPr>
        <w:pict w14:anchorId="289F6740">
          <v:rect id="_x0000_i1112" style="width:0;height:1.5pt" o:hralign="center" o:hrstd="t" o:hr="t" fillcolor="#a0a0a0" stroked="f"/>
        </w:pict>
      </w:r>
    </w:p>
    <w:p w14:paraId="11082F87" w14:textId="77777777" w:rsidR="007579E5" w:rsidRPr="007579E5" w:rsidRDefault="007579E5" w:rsidP="000537A1">
      <w:pPr>
        <w:spacing w:after="0" w:line="240" w:lineRule="auto"/>
        <w:rPr>
          <w:rFonts w:cstheme="minorHAnsi"/>
          <w:b/>
          <w:bCs/>
          <w:sz w:val="22"/>
          <w:szCs w:val="22"/>
          <w:u w:val="single"/>
        </w:rPr>
      </w:pPr>
      <w:r w:rsidRPr="007579E5">
        <w:rPr>
          <w:rFonts w:cstheme="minorHAnsi"/>
          <w:b/>
          <w:bCs/>
          <w:sz w:val="22"/>
          <w:szCs w:val="22"/>
          <w:u w:val="single"/>
        </w:rPr>
        <w:t>Level 2 – Operational Issues Affecting Service</w:t>
      </w:r>
    </w:p>
    <w:p w14:paraId="545D1F0E" w14:textId="13E01832" w:rsidR="007579E5" w:rsidRPr="007579E5" w:rsidRDefault="007579E5" w:rsidP="007579E5">
      <w:pPr>
        <w:spacing w:after="0" w:line="240" w:lineRule="auto"/>
        <w:rPr>
          <w:rFonts w:cstheme="minorHAnsi"/>
          <w:sz w:val="22"/>
          <w:szCs w:val="22"/>
        </w:rPr>
      </w:pPr>
      <w:r w:rsidRPr="007579E5">
        <w:rPr>
          <w:rFonts w:cstheme="minorHAnsi"/>
          <w:sz w:val="22"/>
          <w:szCs w:val="22"/>
        </w:rPr>
        <w:t>Operational issues that affect a portion of the system or require operational response but do not pose an immediate threat to public health.</w:t>
      </w:r>
      <w:r w:rsidRPr="007579E5">
        <w:rPr>
          <w:rFonts w:cstheme="minorHAnsi"/>
          <w:sz w:val="22"/>
          <w:szCs w:val="22"/>
        </w:rPr>
        <w:t xml:space="preserve"> </w:t>
      </w:r>
      <w:r w:rsidRPr="007579E5">
        <w:rPr>
          <w:rFonts w:cstheme="minorHAnsi"/>
          <w:sz w:val="22"/>
          <w:szCs w:val="22"/>
        </w:rPr>
        <w:t>Examples may include localized water main breaks, pump or equipment failure, or short-term service interruptions</w:t>
      </w:r>
      <w:r w:rsidR="00AC5640">
        <w:rPr>
          <w:rFonts w:cstheme="minorHAnsi"/>
          <w:sz w:val="22"/>
          <w:szCs w:val="22"/>
        </w:rPr>
        <w:t>, and shortage of reservoir levels</w:t>
      </w:r>
      <w:r w:rsidRPr="007579E5">
        <w:rPr>
          <w:rFonts w:cstheme="minorHAnsi"/>
          <w:sz w:val="22"/>
          <w:szCs w:val="22"/>
        </w:rPr>
        <w:t>.</w:t>
      </w:r>
    </w:p>
    <w:p w14:paraId="137D510E" w14:textId="77777777" w:rsidR="007579E5" w:rsidRPr="007579E5" w:rsidRDefault="007579E5" w:rsidP="007579E5">
      <w:pPr>
        <w:spacing w:before="120" w:after="0" w:line="240" w:lineRule="auto"/>
        <w:rPr>
          <w:rFonts w:cstheme="minorHAnsi"/>
          <w:sz w:val="22"/>
          <w:szCs w:val="22"/>
        </w:rPr>
      </w:pPr>
      <w:r w:rsidRPr="007579E5">
        <w:rPr>
          <w:rFonts w:cstheme="minorHAnsi"/>
          <w:b/>
          <w:bCs/>
          <w:sz w:val="22"/>
          <w:szCs w:val="22"/>
        </w:rPr>
        <w:t>Notification</w:t>
      </w:r>
    </w:p>
    <w:p w14:paraId="499B3EF5" w14:textId="77777777" w:rsidR="007579E5" w:rsidRDefault="007579E5" w:rsidP="007579E5">
      <w:pPr>
        <w:numPr>
          <w:ilvl w:val="0"/>
          <w:numId w:val="3"/>
        </w:numPr>
        <w:spacing w:after="0" w:line="240" w:lineRule="auto"/>
        <w:rPr>
          <w:rFonts w:cstheme="minorHAnsi"/>
          <w:sz w:val="22"/>
          <w:szCs w:val="22"/>
        </w:rPr>
      </w:pPr>
      <w:r w:rsidRPr="007579E5">
        <w:rPr>
          <w:rFonts w:cstheme="minorHAnsi"/>
          <w:sz w:val="22"/>
          <w:szCs w:val="22"/>
        </w:rPr>
        <w:t>Email or phone notification to the Board Chair and Commissioners.</w:t>
      </w:r>
    </w:p>
    <w:p w14:paraId="3D5E4C31" w14:textId="54F0AA3D" w:rsidR="007579E5" w:rsidRPr="007579E5" w:rsidRDefault="000C3840" w:rsidP="007579E5">
      <w:pPr>
        <w:numPr>
          <w:ilvl w:val="0"/>
          <w:numId w:val="3"/>
        </w:numPr>
        <w:spacing w:after="0" w:line="240" w:lineRule="auto"/>
        <w:rPr>
          <w:rFonts w:cstheme="minorHAnsi"/>
          <w:sz w:val="22"/>
          <w:szCs w:val="22"/>
        </w:rPr>
      </w:pPr>
      <w:r>
        <w:rPr>
          <w:rFonts w:cstheme="minorHAnsi"/>
          <w:sz w:val="22"/>
          <w:szCs w:val="22"/>
        </w:rPr>
        <w:t>Board designate triggers e</w:t>
      </w:r>
      <w:r w:rsidR="007579E5">
        <w:rPr>
          <w:rFonts w:cstheme="minorHAnsi"/>
          <w:sz w:val="22"/>
          <w:szCs w:val="22"/>
        </w:rPr>
        <w:t>mail</w:t>
      </w:r>
      <w:r w:rsidR="000B4DCF">
        <w:rPr>
          <w:rFonts w:cstheme="minorHAnsi"/>
          <w:sz w:val="22"/>
          <w:szCs w:val="22"/>
        </w:rPr>
        <w:t>, text, and website notification to affected customers.</w:t>
      </w:r>
    </w:p>
    <w:p w14:paraId="63CB11AC" w14:textId="77777777" w:rsidR="007579E5" w:rsidRPr="007579E5" w:rsidRDefault="007579E5" w:rsidP="007579E5">
      <w:pPr>
        <w:spacing w:after="0" w:line="240" w:lineRule="auto"/>
        <w:rPr>
          <w:rFonts w:cstheme="minorHAnsi"/>
          <w:sz w:val="22"/>
          <w:szCs w:val="22"/>
        </w:rPr>
      </w:pPr>
      <w:r w:rsidRPr="007579E5">
        <w:rPr>
          <w:rFonts w:cstheme="minorHAnsi"/>
          <w:b/>
          <w:bCs/>
          <w:sz w:val="22"/>
          <w:szCs w:val="22"/>
        </w:rPr>
        <w:t>Timing</w:t>
      </w:r>
    </w:p>
    <w:p w14:paraId="0071D711" w14:textId="77777777" w:rsidR="007579E5" w:rsidRPr="007579E5" w:rsidRDefault="007579E5" w:rsidP="007579E5">
      <w:pPr>
        <w:numPr>
          <w:ilvl w:val="0"/>
          <w:numId w:val="4"/>
        </w:numPr>
        <w:spacing w:after="0" w:line="240" w:lineRule="auto"/>
        <w:rPr>
          <w:rFonts w:cstheme="minorHAnsi"/>
          <w:sz w:val="22"/>
          <w:szCs w:val="22"/>
        </w:rPr>
      </w:pPr>
      <w:r w:rsidRPr="007579E5">
        <w:rPr>
          <w:rFonts w:cstheme="minorHAnsi"/>
          <w:sz w:val="22"/>
          <w:szCs w:val="22"/>
        </w:rPr>
        <w:t>Within 24 hours of discovery.</w:t>
      </w:r>
    </w:p>
    <w:p w14:paraId="2A546A03" w14:textId="77777777" w:rsidR="007579E5" w:rsidRPr="007579E5" w:rsidRDefault="007579E5" w:rsidP="007579E5">
      <w:pPr>
        <w:spacing w:after="0" w:line="240" w:lineRule="auto"/>
        <w:rPr>
          <w:rFonts w:cstheme="minorHAnsi"/>
          <w:sz w:val="22"/>
          <w:szCs w:val="22"/>
        </w:rPr>
      </w:pPr>
      <w:r w:rsidRPr="007579E5">
        <w:rPr>
          <w:rFonts w:cstheme="minorHAnsi"/>
          <w:sz w:val="22"/>
          <w:szCs w:val="22"/>
        </w:rPr>
        <w:pict w14:anchorId="0648B967">
          <v:rect id="_x0000_i1068" style="width:0;height:1.5pt" o:hralign="center" o:hrstd="t" o:hr="t" fillcolor="#a0a0a0" stroked="f"/>
        </w:pict>
      </w:r>
    </w:p>
    <w:p w14:paraId="0373CFD5" w14:textId="77777777" w:rsidR="007579E5" w:rsidRPr="007579E5" w:rsidRDefault="007579E5" w:rsidP="007579E5">
      <w:pPr>
        <w:spacing w:after="0" w:line="240" w:lineRule="auto"/>
        <w:rPr>
          <w:rFonts w:cstheme="minorHAnsi"/>
          <w:b/>
          <w:bCs/>
          <w:sz w:val="22"/>
          <w:szCs w:val="22"/>
          <w:u w:val="single"/>
        </w:rPr>
      </w:pPr>
      <w:r w:rsidRPr="007579E5">
        <w:rPr>
          <w:rFonts w:cstheme="minorHAnsi"/>
          <w:b/>
          <w:bCs/>
          <w:sz w:val="22"/>
          <w:szCs w:val="22"/>
          <w:u w:val="single"/>
        </w:rPr>
        <w:t>Level 3 – Significant System Incidents</w:t>
      </w:r>
    </w:p>
    <w:p w14:paraId="421FEE94" w14:textId="32E0DED1" w:rsidR="007579E5" w:rsidRPr="007579E5" w:rsidRDefault="007579E5" w:rsidP="000C3840">
      <w:pPr>
        <w:spacing w:after="0" w:line="240" w:lineRule="auto"/>
        <w:rPr>
          <w:rFonts w:cstheme="minorHAnsi"/>
          <w:sz w:val="22"/>
          <w:szCs w:val="22"/>
        </w:rPr>
      </w:pPr>
      <w:r w:rsidRPr="007579E5">
        <w:rPr>
          <w:rFonts w:cstheme="minorHAnsi"/>
          <w:sz w:val="22"/>
          <w:szCs w:val="22"/>
        </w:rPr>
        <w:t>Incidents that may affect water quality, regulatory compliance, or service to multiple customers.</w:t>
      </w:r>
      <w:r w:rsidRPr="007579E5">
        <w:rPr>
          <w:rFonts w:cstheme="minorHAnsi"/>
          <w:sz w:val="22"/>
          <w:szCs w:val="22"/>
        </w:rPr>
        <w:t xml:space="preserve"> </w:t>
      </w:r>
      <w:r w:rsidR="000537A1">
        <w:rPr>
          <w:rFonts w:cstheme="minorHAnsi"/>
          <w:sz w:val="22"/>
          <w:szCs w:val="22"/>
        </w:rPr>
        <w:t>E</w:t>
      </w:r>
      <w:r w:rsidRPr="007579E5">
        <w:rPr>
          <w:rFonts w:cstheme="minorHAnsi"/>
          <w:sz w:val="22"/>
          <w:szCs w:val="22"/>
        </w:rPr>
        <w:t>xamples may include boil water advisories, confirmed water quality violations, significant infrastructure failures, or incidents receiving media attention.</w:t>
      </w:r>
    </w:p>
    <w:p w14:paraId="5E1076E6" w14:textId="77777777" w:rsidR="007579E5" w:rsidRPr="007579E5" w:rsidRDefault="007579E5" w:rsidP="000C3840">
      <w:pPr>
        <w:spacing w:before="80" w:after="0" w:line="240" w:lineRule="auto"/>
        <w:rPr>
          <w:rFonts w:cstheme="minorHAnsi"/>
          <w:sz w:val="22"/>
          <w:szCs w:val="22"/>
        </w:rPr>
      </w:pPr>
      <w:r w:rsidRPr="007579E5">
        <w:rPr>
          <w:rFonts w:cstheme="minorHAnsi"/>
          <w:b/>
          <w:bCs/>
          <w:sz w:val="22"/>
          <w:szCs w:val="22"/>
        </w:rPr>
        <w:t>Notification</w:t>
      </w:r>
    </w:p>
    <w:p w14:paraId="38AE3085" w14:textId="77777777" w:rsidR="007579E5" w:rsidRPr="007579E5" w:rsidRDefault="007579E5" w:rsidP="007579E5">
      <w:pPr>
        <w:numPr>
          <w:ilvl w:val="0"/>
          <w:numId w:val="5"/>
        </w:numPr>
        <w:spacing w:after="0" w:line="240" w:lineRule="auto"/>
        <w:rPr>
          <w:rFonts w:cstheme="minorHAnsi"/>
          <w:sz w:val="22"/>
          <w:szCs w:val="22"/>
        </w:rPr>
      </w:pPr>
      <w:r w:rsidRPr="007579E5">
        <w:rPr>
          <w:rFonts w:cstheme="minorHAnsi"/>
          <w:sz w:val="22"/>
          <w:szCs w:val="22"/>
        </w:rPr>
        <w:t>Immediate phone or text notification to the Board Chair.</w:t>
      </w:r>
    </w:p>
    <w:p w14:paraId="0D88256D" w14:textId="77777777" w:rsidR="007579E5" w:rsidRPr="007579E5" w:rsidRDefault="007579E5" w:rsidP="007579E5">
      <w:pPr>
        <w:numPr>
          <w:ilvl w:val="0"/>
          <w:numId w:val="5"/>
        </w:numPr>
        <w:spacing w:after="0" w:line="240" w:lineRule="auto"/>
        <w:rPr>
          <w:rFonts w:cstheme="minorHAnsi"/>
          <w:sz w:val="22"/>
          <w:szCs w:val="22"/>
        </w:rPr>
      </w:pPr>
      <w:r w:rsidRPr="007579E5">
        <w:rPr>
          <w:rFonts w:cstheme="minorHAnsi"/>
          <w:sz w:val="22"/>
          <w:szCs w:val="22"/>
        </w:rPr>
        <w:t>Email notification to all Commissioners.</w:t>
      </w:r>
    </w:p>
    <w:p w14:paraId="2DD27F77" w14:textId="09C0500B" w:rsidR="007579E5" w:rsidRPr="007579E5" w:rsidRDefault="000C3840" w:rsidP="007579E5">
      <w:pPr>
        <w:numPr>
          <w:ilvl w:val="0"/>
          <w:numId w:val="5"/>
        </w:numPr>
        <w:spacing w:after="0" w:line="240" w:lineRule="auto"/>
        <w:rPr>
          <w:rFonts w:cstheme="minorHAnsi"/>
          <w:sz w:val="22"/>
          <w:szCs w:val="22"/>
        </w:rPr>
      </w:pPr>
      <w:r>
        <w:rPr>
          <w:rFonts w:cstheme="minorHAnsi"/>
          <w:sz w:val="22"/>
          <w:szCs w:val="22"/>
        </w:rPr>
        <w:t>Board designate triggers i</w:t>
      </w:r>
      <w:r w:rsidR="007579E5" w:rsidRPr="007579E5">
        <w:rPr>
          <w:rFonts w:cstheme="minorHAnsi"/>
          <w:sz w:val="22"/>
          <w:szCs w:val="22"/>
        </w:rPr>
        <w:t xml:space="preserve">mmediate phone or text notification to affected customers. </w:t>
      </w:r>
      <w:r w:rsidR="0057526C">
        <w:rPr>
          <w:rFonts w:cstheme="minorHAnsi"/>
          <w:sz w:val="22"/>
          <w:szCs w:val="22"/>
        </w:rPr>
        <w:t>Post on website.</w:t>
      </w:r>
    </w:p>
    <w:p w14:paraId="3B108889" w14:textId="77777777" w:rsidR="007579E5" w:rsidRPr="007579E5" w:rsidRDefault="007579E5" w:rsidP="007579E5">
      <w:pPr>
        <w:spacing w:after="0" w:line="240" w:lineRule="auto"/>
        <w:rPr>
          <w:rFonts w:cstheme="minorHAnsi"/>
          <w:sz w:val="22"/>
          <w:szCs w:val="22"/>
        </w:rPr>
      </w:pPr>
      <w:r w:rsidRPr="007579E5">
        <w:rPr>
          <w:rFonts w:cstheme="minorHAnsi"/>
          <w:b/>
          <w:bCs/>
          <w:sz w:val="22"/>
          <w:szCs w:val="22"/>
        </w:rPr>
        <w:t>Timing</w:t>
      </w:r>
    </w:p>
    <w:p w14:paraId="0452C39E" w14:textId="77777777" w:rsidR="007579E5" w:rsidRPr="007579E5" w:rsidRDefault="007579E5" w:rsidP="007579E5">
      <w:pPr>
        <w:numPr>
          <w:ilvl w:val="0"/>
          <w:numId w:val="6"/>
        </w:numPr>
        <w:spacing w:after="0" w:line="240" w:lineRule="auto"/>
        <w:rPr>
          <w:rFonts w:cstheme="minorHAnsi"/>
          <w:sz w:val="22"/>
          <w:szCs w:val="22"/>
        </w:rPr>
      </w:pPr>
      <w:r w:rsidRPr="007579E5">
        <w:rPr>
          <w:rFonts w:cstheme="minorHAnsi"/>
          <w:sz w:val="22"/>
          <w:szCs w:val="22"/>
        </w:rPr>
        <w:t>As soon as reasonably possible after discovery.</w:t>
      </w:r>
    </w:p>
    <w:p w14:paraId="762741B0" w14:textId="77777777" w:rsidR="007579E5" w:rsidRPr="007579E5" w:rsidRDefault="007579E5" w:rsidP="007579E5">
      <w:pPr>
        <w:spacing w:after="0" w:line="240" w:lineRule="auto"/>
        <w:rPr>
          <w:rFonts w:cstheme="minorHAnsi"/>
          <w:sz w:val="22"/>
          <w:szCs w:val="22"/>
        </w:rPr>
      </w:pPr>
      <w:r w:rsidRPr="007579E5">
        <w:rPr>
          <w:rFonts w:cstheme="minorHAnsi"/>
          <w:sz w:val="22"/>
          <w:szCs w:val="22"/>
        </w:rPr>
        <w:pict w14:anchorId="2EFD4BE8">
          <v:rect id="_x0000_i1069" style="width:0;height:1.5pt" o:hralign="center" o:hrstd="t" o:hr="t" fillcolor="#a0a0a0" stroked="f"/>
        </w:pict>
      </w:r>
    </w:p>
    <w:p w14:paraId="5B0FED1B" w14:textId="77777777" w:rsidR="007579E5" w:rsidRPr="007579E5" w:rsidRDefault="007579E5" w:rsidP="007579E5">
      <w:pPr>
        <w:spacing w:after="0" w:line="240" w:lineRule="auto"/>
        <w:rPr>
          <w:rFonts w:cstheme="minorHAnsi"/>
          <w:b/>
          <w:bCs/>
          <w:sz w:val="22"/>
          <w:szCs w:val="22"/>
          <w:u w:val="single"/>
        </w:rPr>
      </w:pPr>
      <w:r w:rsidRPr="007579E5">
        <w:rPr>
          <w:rFonts w:cstheme="minorHAnsi"/>
          <w:b/>
          <w:bCs/>
          <w:sz w:val="22"/>
          <w:szCs w:val="22"/>
          <w:u w:val="single"/>
        </w:rPr>
        <w:t>Level 4 – Emergency or Critical Events</w:t>
      </w:r>
    </w:p>
    <w:p w14:paraId="06483D69" w14:textId="537236DE" w:rsidR="007579E5" w:rsidRPr="007579E5" w:rsidRDefault="007579E5" w:rsidP="007579E5">
      <w:pPr>
        <w:spacing w:after="0" w:line="240" w:lineRule="auto"/>
        <w:rPr>
          <w:rFonts w:cstheme="minorHAnsi"/>
          <w:sz w:val="22"/>
          <w:szCs w:val="22"/>
        </w:rPr>
      </w:pPr>
      <w:r w:rsidRPr="007579E5">
        <w:rPr>
          <w:rFonts w:cstheme="minorHAnsi"/>
          <w:sz w:val="22"/>
          <w:szCs w:val="22"/>
        </w:rPr>
        <w:t>Events that pose an immediate risk to public health, system integrity, or public safety.</w:t>
      </w:r>
      <w:r w:rsidR="000C3840">
        <w:rPr>
          <w:rFonts w:cstheme="minorHAnsi"/>
          <w:sz w:val="22"/>
          <w:szCs w:val="22"/>
        </w:rPr>
        <w:t xml:space="preserve"> </w:t>
      </w:r>
      <w:r w:rsidRPr="007579E5">
        <w:rPr>
          <w:rFonts w:cstheme="minorHAnsi"/>
          <w:sz w:val="22"/>
          <w:szCs w:val="22"/>
        </w:rPr>
        <w:t>Examples may include confirmed contamination of the water supply, major system outages, natural disasters impacting water infrastructure, cybersecurity incidents, or serious accidents involving water system facilities.</w:t>
      </w:r>
    </w:p>
    <w:p w14:paraId="1C68ABCE" w14:textId="77777777" w:rsidR="007579E5" w:rsidRPr="007579E5" w:rsidRDefault="007579E5" w:rsidP="007579E5">
      <w:pPr>
        <w:spacing w:before="80" w:after="0" w:line="240" w:lineRule="auto"/>
        <w:rPr>
          <w:rFonts w:cstheme="minorHAnsi"/>
          <w:sz w:val="22"/>
          <w:szCs w:val="22"/>
        </w:rPr>
      </w:pPr>
      <w:r w:rsidRPr="007579E5">
        <w:rPr>
          <w:rFonts w:cstheme="minorHAnsi"/>
          <w:b/>
          <w:bCs/>
          <w:sz w:val="22"/>
          <w:szCs w:val="22"/>
        </w:rPr>
        <w:t>Notification</w:t>
      </w:r>
    </w:p>
    <w:p w14:paraId="7693BC53" w14:textId="77777777" w:rsidR="007579E5" w:rsidRDefault="007579E5" w:rsidP="000B4DCF">
      <w:pPr>
        <w:numPr>
          <w:ilvl w:val="0"/>
          <w:numId w:val="7"/>
        </w:numPr>
        <w:spacing w:after="0" w:line="240" w:lineRule="auto"/>
        <w:rPr>
          <w:rFonts w:cstheme="minorHAnsi"/>
          <w:sz w:val="22"/>
          <w:szCs w:val="22"/>
        </w:rPr>
      </w:pPr>
      <w:r w:rsidRPr="007579E5">
        <w:rPr>
          <w:rFonts w:cstheme="minorHAnsi"/>
          <w:sz w:val="22"/>
          <w:szCs w:val="22"/>
        </w:rPr>
        <w:t>Immediate notification to all Commissioners by phone or text.</w:t>
      </w:r>
    </w:p>
    <w:p w14:paraId="1C7E165D" w14:textId="7082F75A" w:rsidR="0057526C" w:rsidRPr="007579E5" w:rsidRDefault="000537A1" w:rsidP="000B4DCF">
      <w:pPr>
        <w:numPr>
          <w:ilvl w:val="0"/>
          <w:numId w:val="7"/>
        </w:numPr>
        <w:spacing w:after="0" w:line="240" w:lineRule="auto"/>
        <w:rPr>
          <w:rFonts w:cstheme="minorHAnsi"/>
          <w:sz w:val="22"/>
          <w:szCs w:val="22"/>
        </w:rPr>
      </w:pPr>
      <w:r>
        <w:rPr>
          <w:rFonts w:cstheme="minorHAnsi"/>
          <w:sz w:val="22"/>
          <w:szCs w:val="22"/>
        </w:rPr>
        <w:t>Board designate triggers i</w:t>
      </w:r>
      <w:r w:rsidR="0057526C">
        <w:rPr>
          <w:rFonts w:cstheme="minorHAnsi"/>
          <w:sz w:val="22"/>
          <w:szCs w:val="22"/>
        </w:rPr>
        <w:t>mmediate phone or text notification to all customers</w:t>
      </w:r>
      <w:r>
        <w:rPr>
          <w:rFonts w:cstheme="minorHAnsi"/>
          <w:sz w:val="22"/>
          <w:szCs w:val="22"/>
        </w:rPr>
        <w:t xml:space="preserve">. </w:t>
      </w:r>
      <w:r w:rsidR="0057526C">
        <w:rPr>
          <w:rFonts w:cstheme="minorHAnsi"/>
          <w:sz w:val="22"/>
          <w:szCs w:val="22"/>
        </w:rPr>
        <w:t xml:space="preserve">Message posted to website. </w:t>
      </w:r>
    </w:p>
    <w:p w14:paraId="1CACA8BA" w14:textId="77777777" w:rsidR="007579E5" w:rsidRPr="007579E5" w:rsidRDefault="007579E5" w:rsidP="000B4DCF">
      <w:pPr>
        <w:spacing w:after="0" w:line="240" w:lineRule="auto"/>
        <w:rPr>
          <w:rFonts w:cstheme="minorHAnsi"/>
          <w:sz w:val="22"/>
          <w:szCs w:val="22"/>
        </w:rPr>
      </w:pPr>
      <w:r w:rsidRPr="007579E5">
        <w:rPr>
          <w:rFonts w:cstheme="minorHAnsi"/>
          <w:b/>
          <w:bCs/>
          <w:sz w:val="22"/>
          <w:szCs w:val="22"/>
        </w:rPr>
        <w:t>Timing</w:t>
      </w:r>
    </w:p>
    <w:p w14:paraId="26D1A2B1" w14:textId="77777777" w:rsidR="007579E5" w:rsidRPr="007579E5" w:rsidRDefault="007579E5" w:rsidP="000B4DCF">
      <w:pPr>
        <w:numPr>
          <w:ilvl w:val="0"/>
          <w:numId w:val="8"/>
        </w:numPr>
        <w:spacing w:after="0" w:line="240" w:lineRule="auto"/>
        <w:rPr>
          <w:rFonts w:cstheme="minorHAnsi"/>
          <w:sz w:val="22"/>
          <w:szCs w:val="22"/>
        </w:rPr>
      </w:pPr>
      <w:r w:rsidRPr="007579E5">
        <w:rPr>
          <w:rFonts w:cstheme="minorHAnsi"/>
          <w:sz w:val="22"/>
          <w:szCs w:val="22"/>
        </w:rPr>
        <w:t>Immediate upon discovery.</w:t>
      </w:r>
    </w:p>
    <w:p w14:paraId="17B2FB34" w14:textId="7FEE82A1" w:rsidR="000B4DCF" w:rsidRDefault="000B4DCF" w:rsidP="000B4DCF">
      <w:pPr>
        <w:spacing w:after="0" w:line="240" w:lineRule="auto"/>
        <w:rPr>
          <w:rFonts w:cstheme="minorHAnsi"/>
          <w:b/>
          <w:bCs/>
          <w:sz w:val="22"/>
          <w:szCs w:val="22"/>
        </w:rPr>
      </w:pPr>
      <w:r w:rsidRPr="007579E5">
        <w:rPr>
          <w:rFonts w:cstheme="minorHAnsi"/>
          <w:sz w:val="22"/>
          <w:szCs w:val="22"/>
        </w:rPr>
        <w:lastRenderedPageBreak/>
        <w:pict w14:anchorId="485BAC51">
          <v:rect id="_x0000_i1108" style="width:0;height:1.5pt" o:hralign="center" o:hrstd="t" o:hr="t" fillcolor="#a0a0a0" stroked="f"/>
        </w:pict>
      </w:r>
    </w:p>
    <w:p w14:paraId="69E15624" w14:textId="6836C1BA" w:rsidR="007579E5" w:rsidRPr="007579E5" w:rsidRDefault="007579E5" w:rsidP="000B4DCF">
      <w:pPr>
        <w:spacing w:after="0" w:line="240" w:lineRule="auto"/>
        <w:rPr>
          <w:rFonts w:cstheme="minorHAnsi"/>
          <w:b/>
          <w:bCs/>
          <w:sz w:val="22"/>
          <w:szCs w:val="22"/>
        </w:rPr>
      </w:pPr>
      <w:r w:rsidRPr="007579E5">
        <w:rPr>
          <w:rFonts w:cstheme="minorHAnsi"/>
          <w:b/>
          <w:bCs/>
          <w:sz w:val="22"/>
          <w:szCs w:val="22"/>
        </w:rPr>
        <w:t>Incident Information</w:t>
      </w:r>
    </w:p>
    <w:p w14:paraId="04B29785" w14:textId="77777777" w:rsidR="007579E5" w:rsidRPr="007579E5" w:rsidRDefault="007579E5" w:rsidP="000B4DCF">
      <w:pPr>
        <w:spacing w:after="0" w:line="240" w:lineRule="auto"/>
        <w:rPr>
          <w:rFonts w:cstheme="minorHAnsi"/>
          <w:sz w:val="22"/>
          <w:szCs w:val="22"/>
        </w:rPr>
      </w:pPr>
      <w:r w:rsidRPr="007579E5">
        <w:rPr>
          <w:rFonts w:cstheme="minorHAnsi"/>
          <w:sz w:val="22"/>
          <w:szCs w:val="22"/>
        </w:rPr>
        <w:t>When notifying the Board of significant or emergency incidents, the Water Operator should provide available information including:</w:t>
      </w:r>
    </w:p>
    <w:p w14:paraId="526B8722" w14:textId="77777777" w:rsidR="007579E5" w:rsidRPr="007579E5" w:rsidRDefault="007579E5" w:rsidP="000B4DCF">
      <w:pPr>
        <w:numPr>
          <w:ilvl w:val="0"/>
          <w:numId w:val="9"/>
        </w:numPr>
        <w:spacing w:after="0" w:line="240" w:lineRule="auto"/>
        <w:rPr>
          <w:rFonts w:cstheme="minorHAnsi"/>
          <w:sz w:val="22"/>
          <w:szCs w:val="22"/>
        </w:rPr>
      </w:pPr>
      <w:r w:rsidRPr="007579E5">
        <w:rPr>
          <w:rFonts w:cstheme="minorHAnsi"/>
          <w:sz w:val="22"/>
          <w:szCs w:val="22"/>
        </w:rPr>
        <w:t>Nature of the incident</w:t>
      </w:r>
    </w:p>
    <w:p w14:paraId="022BF793" w14:textId="77777777" w:rsidR="007579E5" w:rsidRPr="007579E5" w:rsidRDefault="007579E5" w:rsidP="000B4DCF">
      <w:pPr>
        <w:numPr>
          <w:ilvl w:val="0"/>
          <w:numId w:val="9"/>
        </w:numPr>
        <w:spacing w:after="0" w:line="240" w:lineRule="auto"/>
        <w:rPr>
          <w:rFonts w:cstheme="minorHAnsi"/>
          <w:sz w:val="22"/>
          <w:szCs w:val="22"/>
        </w:rPr>
      </w:pPr>
      <w:r w:rsidRPr="007579E5">
        <w:rPr>
          <w:rFonts w:cstheme="minorHAnsi"/>
          <w:sz w:val="22"/>
          <w:szCs w:val="22"/>
        </w:rPr>
        <w:t>Location of the issue</w:t>
      </w:r>
    </w:p>
    <w:p w14:paraId="6BC57C2B" w14:textId="77777777" w:rsidR="007579E5" w:rsidRPr="007579E5" w:rsidRDefault="007579E5" w:rsidP="000B4DCF">
      <w:pPr>
        <w:numPr>
          <w:ilvl w:val="0"/>
          <w:numId w:val="9"/>
        </w:numPr>
        <w:spacing w:after="0" w:line="240" w:lineRule="auto"/>
        <w:rPr>
          <w:rFonts w:cstheme="minorHAnsi"/>
          <w:sz w:val="22"/>
          <w:szCs w:val="22"/>
        </w:rPr>
      </w:pPr>
      <w:r w:rsidRPr="007579E5">
        <w:rPr>
          <w:rFonts w:cstheme="minorHAnsi"/>
          <w:sz w:val="22"/>
          <w:szCs w:val="22"/>
        </w:rPr>
        <w:t>Time discovered</w:t>
      </w:r>
    </w:p>
    <w:p w14:paraId="12397F8D" w14:textId="77777777" w:rsidR="007579E5" w:rsidRPr="007579E5" w:rsidRDefault="007579E5" w:rsidP="000B4DCF">
      <w:pPr>
        <w:numPr>
          <w:ilvl w:val="0"/>
          <w:numId w:val="9"/>
        </w:numPr>
        <w:spacing w:after="0" w:line="240" w:lineRule="auto"/>
        <w:rPr>
          <w:rFonts w:cstheme="minorHAnsi"/>
          <w:sz w:val="22"/>
          <w:szCs w:val="22"/>
        </w:rPr>
      </w:pPr>
      <w:r w:rsidRPr="007579E5">
        <w:rPr>
          <w:rFonts w:cstheme="minorHAnsi"/>
          <w:sz w:val="22"/>
          <w:szCs w:val="22"/>
        </w:rPr>
        <w:t>Estimated number of customers affected</w:t>
      </w:r>
    </w:p>
    <w:p w14:paraId="42DF0D6E" w14:textId="77777777" w:rsidR="007579E5" w:rsidRPr="007579E5" w:rsidRDefault="007579E5" w:rsidP="000B4DCF">
      <w:pPr>
        <w:numPr>
          <w:ilvl w:val="0"/>
          <w:numId w:val="9"/>
        </w:numPr>
        <w:spacing w:after="0" w:line="240" w:lineRule="auto"/>
        <w:rPr>
          <w:rFonts w:cstheme="minorHAnsi"/>
          <w:sz w:val="22"/>
          <w:szCs w:val="22"/>
        </w:rPr>
      </w:pPr>
      <w:r w:rsidRPr="007579E5">
        <w:rPr>
          <w:rFonts w:cstheme="minorHAnsi"/>
          <w:sz w:val="22"/>
          <w:szCs w:val="22"/>
        </w:rPr>
        <w:t>Actions taken to address the issue</w:t>
      </w:r>
    </w:p>
    <w:p w14:paraId="0212FA33" w14:textId="77777777" w:rsidR="007579E5" w:rsidRPr="007579E5" w:rsidRDefault="007579E5" w:rsidP="000B4DCF">
      <w:pPr>
        <w:numPr>
          <w:ilvl w:val="0"/>
          <w:numId w:val="9"/>
        </w:numPr>
        <w:spacing w:after="0" w:line="240" w:lineRule="auto"/>
        <w:rPr>
          <w:rFonts w:cstheme="minorHAnsi"/>
          <w:sz w:val="22"/>
          <w:szCs w:val="22"/>
        </w:rPr>
      </w:pPr>
      <w:r w:rsidRPr="007579E5">
        <w:rPr>
          <w:rFonts w:cstheme="minorHAnsi"/>
          <w:sz w:val="22"/>
          <w:szCs w:val="22"/>
        </w:rPr>
        <w:t>Regulatory notifications, if applicable</w:t>
      </w:r>
    </w:p>
    <w:p w14:paraId="2D1523B6" w14:textId="77777777" w:rsidR="007579E5" w:rsidRDefault="007579E5" w:rsidP="000B4DCF">
      <w:pPr>
        <w:numPr>
          <w:ilvl w:val="0"/>
          <w:numId w:val="9"/>
        </w:numPr>
        <w:spacing w:after="0" w:line="240" w:lineRule="auto"/>
        <w:rPr>
          <w:rFonts w:cstheme="minorHAnsi"/>
          <w:sz w:val="22"/>
          <w:szCs w:val="22"/>
        </w:rPr>
      </w:pPr>
      <w:r w:rsidRPr="007579E5">
        <w:rPr>
          <w:rFonts w:cstheme="minorHAnsi"/>
          <w:sz w:val="22"/>
          <w:szCs w:val="22"/>
        </w:rPr>
        <w:t>Estimated timeline for resolution</w:t>
      </w:r>
    </w:p>
    <w:p w14:paraId="7DB6ABAB" w14:textId="77777777" w:rsidR="000B4DCF" w:rsidRPr="007579E5" w:rsidRDefault="000B4DCF" w:rsidP="000B4DCF">
      <w:pPr>
        <w:spacing w:after="0" w:line="240" w:lineRule="auto"/>
        <w:rPr>
          <w:rFonts w:cstheme="minorHAnsi"/>
          <w:sz w:val="22"/>
          <w:szCs w:val="22"/>
        </w:rPr>
      </w:pPr>
    </w:p>
    <w:p w14:paraId="1F07C4E7" w14:textId="5AE4C9D1" w:rsidR="007579E5" w:rsidRPr="007579E5" w:rsidRDefault="007579E5" w:rsidP="000B4DCF">
      <w:pPr>
        <w:spacing w:after="0" w:line="240" w:lineRule="auto"/>
        <w:rPr>
          <w:rFonts w:cstheme="minorHAnsi"/>
          <w:sz w:val="22"/>
          <w:szCs w:val="22"/>
        </w:rPr>
      </w:pPr>
    </w:p>
    <w:p w14:paraId="56A80868" w14:textId="4E16C733" w:rsidR="007579E5" w:rsidRPr="007579E5" w:rsidRDefault="007579E5" w:rsidP="007579E5">
      <w:pPr>
        <w:rPr>
          <w:rFonts w:cstheme="minorHAnsi"/>
          <w:sz w:val="22"/>
          <w:szCs w:val="22"/>
        </w:rPr>
      </w:pPr>
    </w:p>
    <w:sectPr w:rsidR="007579E5" w:rsidRPr="007579E5" w:rsidSect="000B4DC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6545"/>
    <w:multiLevelType w:val="multilevel"/>
    <w:tmpl w:val="969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D08B8"/>
    <w:multiLevelType w:val="multilevel"/>
    <w:tmpl w:val="449E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327CF"/>
    <w:multiLevelType w:val="multilevel"/>
    <w:tmpl w:val="BF2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F113E"/>
    <w:multiLevelType w:val="multilevel"/>
    <w:tmpl w:val="30A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17B66"/>
    <w:multiLevelType w:val="multilevel"/>
    <w:tmpl w:val="9FD0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B3A26"/>
    <w:multiLevelType w:val="multilevel"/>
    <w:tmpl w:val="E1F6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24833"/>
    <w:multiLevelType w:val="multilevel"/>
    <w:tmpl w:val="3B8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C396C"/>
    <w:multiLevelType w:val="multilevel"/>
    <w:tmpl w:val="3E1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15158"/>
    <w:multiLevelType w:val="multilevel"/>
    <w:tmpl w:val="E44C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C5A17"/>
    <w:multiLevelType w:val="multilevel"/>
    <w:tmpl w:val="BA2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32747"/>
    <w:multiLevelType w:val="multilevel"/>
    <w:tmpl w:val="1B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60BCA"/>
    <w:multiLevelType w:val="multilevel"/>
    <w:tmpl w:val="0AB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B8251F"/>
    <w:multiLevelType w:val="multilevel"/>
    <w:tmpl w:val="AF58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917645">
    <w:abstractNumId w:val="3"/>
  </w:num>
  <w:num w:numId="2" w16cid:durableId="2126539712">
    <w:abstractNumId w:val="6"/>
  </w:num>
  <w:num w:numId="3" w16cid:durableId="1937244608">
    <w:abstractNumId w:val="11"/>
  </w:num>
  <w:num w:numId="4" w16cid:durableId="215285891">
    <w:abstractNumId w:val="8"/>
  </w:num>
  <w:num w:numId="5" w16cid:durableId="134684030">
    <w:abstractNumId w:val="5"/>
  </w:num>
  <w:num w:numId="6" w16cid:durableId="2131388690">
    <w:abstractNumId w:val="1"/>
  </w:num>
  <w:num w:numId="7" w16cid:durableId="1556353073">
    <w:abstractNumId w:val="0"/>
  </w:num>
  <w:num w:numId="8" w16cid:durableId="2044092711">
    <w:abstractNumId w:val="7"/>
  </w:num>
  <w:num w:numId="9" w16cid:durableId="1927810396">
    <w:abstractNumId w:val="10"/>
  </w:num>
  <w:num w:numId="10" w16cid:durableId="532227197">
    <w:abstractNumId w:val="4"/>
  </w:num>
  <w:num w:numId="11" w16cid:durableId="1760060788">
    <w:abstractNumId w:val="12"/>
  </w:num>
  <w:num w:numId="12" w16cid:durableId="378820667">
    <w:abstractNumId w:val="9"/>
  </w:num>
  <w:num w:numId="13" w16cid:durableId="50798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E5"/>
    <w:rsid w:val="00001785"/>
    <w:rsid w:val="000537A1"/>
    <w:rsid w:val="000B4DCF"/>
    <w:rsid w:val="000C3201"/>
    <w:rsid w:val="000C3840"/>
    <w:rsid w:val="0019388E"/>
    <w:rsid w:val="00222891"/>
    <w:rsid w:val="00350388"/>
    <w:rsid w:val="00450CBC"/>
    <w:rsid w:val="00514D0A"/>
    <w:rsid w:val="0057526C"/>
    <w:rsid w:val="005A421D"/>
    <w:rsid w:val="007579E5"/>
    <w:rsid w:val="00962FBF"/>
    <w:rsid w:val="009A045A"/>
    <w:rsid w:val="00A1379A"/>
    <w:rsid w:val="00AC5640"/>
    <w:rsid w:val="00BA4419"/>
    <w:rsid w:val="00DD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4F7B"/>
  <w15:chartTrackingRefBased/>
  <w15:docId w15:val="{541C1C1D-3A90-41E3-B08E-6AF4ACD8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9E5"/>
    <w:rPr>
      <w:rFonts w:eastAsiaTheme="majorEastAsia" w:cstheme="majorBidi"/>
      <w:color w:val="272727" w:themeColor="text1" w:themeTint="D8"/>
    </w:rPr>
  </w:style>
  <w:style w:type="paragraph" w:styleId="Title">
    <w:name w:val="Title"/>
    <w:basedOn w:val="Normal"/>
    <w:next w:val="Normal"/>
    <w:link w:val="TitleChar"/>
    <w:uiPriority w:val="10"/>
    <w:qFormat/>
    <w:rsid w:val="00757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9E5"/>
    <w:pPr>
      <w:spacing w:before="160"/>
      <w:jc w:val="center"/>
    </w:pPr>
    <w:rPr>
      <w:i/>
      <w:iCs/>
      <w:color w:val="404040" w:themeColor="text1" w:themeTint="BF"/>
    </w:rPr>
  </w:style>
  <w:style w:type="character" w:customStyle="1" w:styleId="QuoteChar">
    <w:name w:val="Quote Char"/>
    <w:basedOn w:val="DefaultParagraphFont"/>
    <w:link w:val="Quote"/>
    <w:uiPriority w:val="29"/>
    <w:rsid w:val="007579E5"/>
    <w:rPr>
      <w:i/>
      <w:iCs/>
      <w:color w:val="404040" w:themeColor="text1" w:themeTint="BF"/>
    </w:rPr>
  </w:style>
  <w:style w:type="paragraph" w:styleId="ListParagraph">
    <w:name w:val="List Paragraph"/>
    <w:basedOn w:val="Normal"/>
    <w:uiPriority w:val="34"/>
    <w:qFormat/>
    <w:rsid w:val="007579E5"/>
    <w:pPr>
      <w:ind w:left="720"/>
      <w:contextualSpacing/>
    </w:pPr>
  </w:style>
  <w:style w:type="character" w:styleId="IntenseEmphasis">
    <w:name w:val="Intense Emphasis"/>
    <w:basedOn w:val="DefaultParagraphFont"/>
    <w:uiPriority w:val="21"/>
    <w:qFormat/>
    <w:rsid w:val="007579E5"/>
    <w:rPr>
      <w:i/>
      <w:iCs/>
      <w:color w:val="2F5496" w:themeColor="accent1" w:themeShade="BF"/>
    </w:rPr>
  </w:style>
  <w:style w:type="paragraph" w:styleId="IntenseQuote">
    <w:name w:val="Intense Quote"/>
    <w:basedOn w:val="Normal"/>
    <w:next w:val="Normal"/>
    <w:link w:val="IntenseQuoteChar"/>
    <w:uiPriority w:val="30"/>
    <w:qFormat/>
    <w:rsid w:val="00757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9E5"/>
    <w:rPr>
      <w:i/>
      <w:iCs/>
      <w:color w:val="2F5496" w:themeColor="accent1" w:themeShade="BF"/>
    </w:rPr>
  </w:style>
  <w:style w:type="character" w:styleId="IntenseReference">
    <w:name w:val="Intense Reference"/>
    <w:basedOn w:val="DefaultParagraphFont"/>
    <w:uiPriority w:val="32"/>
    <w:qFormat/>
    <w:rsid w:val="00757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Coblentz</dc:creator>
  <cp:keywords/>
  <dc:description/>
  <cp:lastModifiedBy>Em Coblentz</cp:lastModifiedBy>
  <cp:revision>6</cp:revision>
  <cp:lastPrinted>2026-03-11T04:13:00Z</cp:lastPrinted>
  <dcterms:created xsi:type="dcterms:W3CDTF">2026-03-11T03:41:00Z</dcterms:created>
  <dcterms:modified xsi:type="dcterms:W3CDTF">2026-03-11T04:23:00Z</dcterms:modified>
</cp:coreProperties>
</file>